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551BF2" w:rsidP="00B06DC6">
      <w:pPr>
        <w:pStyle w:val="Listaszerbekezds"/>
        <w:numPr>
          <w:ilvl w:val="0"/>
          <w:numId w:val="2"/>
        </w:numPr>
      </w:pPr>
      <w:proofErr w:type="spellStart"/>
      <w:r>
        <w:t>Kecső</w:t>
      </w:r>
      <w:proofErr w:type="spellEnd"/>
      <w:r>
        <w:t xml:space="preserve"> </w:t>
      </w:r>
      <w:proofErr w:type="spellStart"/>
      <w:r>
        <w:t>Gábor</w:t>
      </w:r>
      <w:proofErr w:type="gramStart"/>
      <w:r>
        <w:t>:A</w:t>
      </w:r>
      <w:proofErr w:type="spellEnd"/>
      <w:proofErr w:type="gramEnd"/>
      <w:r>
        <w:t xml:space="preserve"> helyi önkormányzatok pénzügyi jogi jogállása: a jogállást meghatározó jogintézmények modelljei a bevételi oldalon: Anglia - USA - Magyarország. </w:t>
      </w:r>
      <w:proofErr w:type="gramStart"/>
      <w:r>
        <w:t>Budapest :</w:t>
      </w:r>
      <w:proofErr w:type="gramEnd"/>
      <w:r>
        <w:t xml:space="preserve"> ELTE Eötvös K, 2016. 494 p. </w:t>
      </w:r>
      <w:proofErr w:type="spellStart"/>
      <w:r>
        <w:t>Bibliogr</w:t>
      </w:r>
      <w:proofErr w:type="spellEnd"/>
      <w:r>
        <w:t>.: p. [463]-485. és a lábjegyzetekben</w:t>
      </w:r>
    </w:p>
    <w:p w:rsidR="00551BF2" w:rsidRPr="00A05CB4" w:rsidRDefault="00551BF2" w:rsidP="00875AB6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KLICSU László: „Költségvetési jog” in JAKAB András – FEKETE Balázs (</w:t>
      </w:r>
      <w:proofErr w:type="spellStart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szerk</w:t>
      </w:r>
      <w:proofErr w:type="spellEnd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.): Internetes Jogtudományi Enciklopédia (Alkotmányjog rovat, rovatszerkesztő: BODNÁR Eszter, JAKAB András) http://ijoten.hu/szocikk/koltsegvetesi-jog (2018).</w:t>
      </w:r>
    </w:p>
    <w:p w:rsidR="00551BF2" w:rsidRPr="00B06DC6" w:rsidRDefault="00551BF2" w:rsidP="00B06DC6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Csűrös Gabriella: Az állam (költségvetés) és a pénzügyi szektor közötti kapcsolat gyengítésére irányuló uniós intézkedések = </w:t>
      </w:r>
      <w:proofErr w:type="gram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A</w:t>
      </w:r>
      <w:proofErr w:type="gram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fogyasztók védelmének új irányai és kihívásai a XXI. században. </w:t>
      </w:r>
      <w:proofErr w:type="gram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Debrecen :</w:t>
      </w:r>
      <w:proofErr w:type="gram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Debreceni Egyetem Állam- és Jogtudományi Kar, 2018. p.225-241 </w:t>
      </w:r>
    </w:p>
    <w:p w:rsidR="00551BF2" w:rsidRPr="00B06DC6" w:rsidRDefault="00551BF2" w:rsidP="00B06DC6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Pongrácz Tamás: A bankunió, avagy az adófizetők védelmében =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Acta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iuvenum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Caroliensia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IX. </w:t>
      </w:r>
      <w:proofErr w:type="gram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Budapest :</w:t>
      </w:r>
      <w:proofErr w:type="gram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Károli Gáspár Református Egyetem Állam- és Jogtudományi Kar, 2017. p.202-227</w:t>
      </w:r>
    </w:p>
    <w:p w:rsidR="00551BF2" w:rsidRPr="00B06DC6" w:rsidRDefault="00B06DC6" w:rsidP="00B06DC6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proofErr w:type="gram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Csepreginé Gallasz Andrea,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Marsó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László,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Szablics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Bálint, Török Tamás Pál: A költségvetés végrehajtásának elmélete és gyakorlata Szerkesztette: </w:t>
      </w:r>
      <w:proofErr w:type="spellStart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>Szablics</w:t>
      </w:r>
      <w:proofErr w:type="spellEnd"/>
      <w:r w:rsidRPr="00B06DC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Bálint, 2018, </w:t>
      </w:r>
      <w:hyperlink r:id="rId5" w:history="1">
        <w:r>
          <w:rPr>
            <w:rStyle w:val="Hiperhivatkozs"/>
          </w:rPr>
          <w:t>https://kti.uni-nke.hu/document/vtkk-uni-nke-hu/Csepregin%C3%A9%20Gallasz%20Andrea,%20Mars%C3%B3%20L%C3%A1szl%C3%B3,%20Szablics%20B%C3%A1lint,%20T%C3%B6r%C3%B6k%20Tam%C3%A1s%20P%C3%A1l%20-%20A%20k%C3%B6lts%C3%A9gvet%C3%A9s%20v%C3%A9grehajt%C3%A1s%C3%A1nak%20elm%C3%A9lete%20%C3%A9s%20gyakorlata.pdf</w:t>
        </w:r>
        <w:proofErr w:type="gramEnd"/>
      </w:hyperlink>
    </w:p>
    <w:p w:rsidR="002A6256" w:rsidRDefault="002A6256" w:rsidP="002A6256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>Ráth Olivér Zoltán</w:t>
      </w: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: </w:t>
      </w:r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>A központi költségvetésről szóló törvény ki</w:t>
      </w: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emelt szerepe az Alaptörvényben, </w:t>
      </w:r>
      <w:proofErr w:type="spellStart"/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>Fontes</w:t>
      </w:r>
      <w:proofErr w:type="spellEnd"/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>Iuris</w:t>
      </w:r>
      <w:proofErr w:type="spellEnd"/>
      <w:r w:rsidRPr="002A6256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. - 2. évf. 3. sz. (2016.) p.27-34 </w:t>
      </w:r>
    </w:p>
    <w:p w:rsidR="00A05CB4" w:rsidRDefault="00A05CB4" w:rsidP="00A05CB4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proofErr w:type="spellStart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Schlett</w:t>
      </w:r>
      <w:proofErr w:type="spellEnd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András</w:t>
      </w: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: </w:t>
      </w:r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Államháztartás és szakpolitikák. </w:t>
      </w:r>
      <w:proofErr w:type="gramStart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Budapest :</w:t>
      </w:r>
      <w:proofErr w:type="gramEnd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Pázmány Press, 2018. 210 p</w:t>
      </w:r>
    </w:p>
    <w:p w:rsidR="00A05CB4" w:rsidRPr="00A05CB4" w:rsidRDefault="00A05CB4" w:rsidP="00A05CB4">
      <w:pPr>
        <w:pStyle w:val="Listaszerbekezds"/>
        <w:numPr>
          <w:ilvl w:val="0"/>
          <w:numId w:val="2"/>
        </w:numPr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proofErr w:type="spellStart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Pardavi</w:t>
      </w:r>
      <w:proofErr w:type="spellEnd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László</w:t>
      </w: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: </w:t>
      </w:r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A költségvetési politika hatásmechanizmusa = Állam - válság - pénzügyek. </w:t>
      </w:r>
      <w:proofErr w:type="gramStart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>Budapest :</w:t>
      </w:r>
      <w:proofErr w:type="gramEnd"/>
      <w:r w:rsidRPr="00A05CB4"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 Gondolat, 2017. p.193-224</w:t>
      </w:r>
      <w:r>
        <w:rPr>
          <w:rFonts w:ascii="Helvetica" w:hAnsi="Helvetica"/>
          <w:color w:val="333333"/>
          <w:sz w:val="20"/>
          <w:szCs w:val="20"/>
          <w:shd w:val="clear" w:color="auto" w:fill="FFFFFF"/>
        </w:rPr>
        <w:t xml:space="preserve">, </w:t>
      </w:r>
      <w:hyperlink r:id="rId6" w:history="1">
        <w:r w:rsidRPr="00A05CB4">
          <w:rPr>
            <w:rStyle w:val="Hiperhivatkozs"/>
            <w:rFonts w:ascii="Helvetica" w:hAnsi="Helvetica"/>
            <w:sz w:val="20"/>
            <w:szCs w:val="20"/>
            <w:shd w:val="clear" w:color="auto" w:fill="FFFFFF"/>
          </w:rPr>
          <w:t>http://real.mtak.hu/71620/1/Allam_valsag_penzugyek_v01_u.pdf</w:t>
        </w:r>
      </w:hyperlink>
    </w:p>
    <w:p w:rsidR="00A05CB4" w:rsidRPr="00A05CB4" w:rsidRDefault="00A05CB4" w:rsidP="00A05CB4">
      <w:pPr>
        <w:ind w:left="360"/>
        <w:rPr>
          <w:rFonts w:ascii="Helvetica" w:hAnsi="Helvetica"/>
          <w:color w:val="333333"/>
          <w:sz w:val="20"/>
          <w:szCs w:val="20"/>
          <w:shd w:val="clear" w:color="auto" w:fill="FFFFFF"/>
        </w:rPr>
      </w:pPr>
      <w:bookmarkStart w:id="0" w:name="_GoBack"/>
      <w:bookmarkEnd w:id="0"/>
    </w:p>
    <w:p w:rsidR="00551BF2" w:rsidRDefault="00551BF2" w:rsidP="00551BF2"/>
    <w:sectPr w:rsidR="00551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2268D"/>
    <w:multiLevelType w:val="hybridMultilevel"/>
    <w:tmpl w:val="72C08C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6189B"/>
    <w:multiLevelType w:val="hybridMultilevel"/>
    <w:tmpl w:val="4484FA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B1"/>
    <w:rsid w:val="002A6256"/>
    <w:rsid w:val="002A7204"/>
    <w:rsid w:val="00551BF2"/>
    <w:rsid w:val="00A05CB4"/>
    <w:rsid w:val="00B06DC6"/>
    <w:rsid w:val="00E3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F9476"/>
  <w15:chartTrackingRefBased/>
  <w15:docId w15:val="{63A3D251-49D9-4E44-BAF1-AC0FB0F9F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1BF2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06D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al.mtak.hu/71620/1/Allam_valsag_penzugyek_v01_u.pdf" TargetMode="External"/><Relationship Id="rId5" Type="http://schemas.openxmlformats.org/officeDocument/2006/relationships/hyperlink" Target="https://kti.uni-nke.hu/document/vtkk-uni-nke-hu/Csepregin%C3%A9%20Gallasz%20Andrea,%20Mars%C3%B3%20L%C3%A1szl%C3%B3,%20Szablics%20B%C3%A1lint,%20T%C3%B6r%C3%B6k%20Tam%C3%A1s%20P%C3%A1l%20-%20A%20k%C3%B6lts%C3%A9gvet%C3%A9s%20v%C3%A9grehajt%C3%A1s%C3%A1nak%20elm%C3%A9lete%20%C3%A9s%20gyakorlat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4</cp:revision>
  <dcterms:created xsi:type="dcterms:W3CDTF">2020-07-31T14:44:00Z</dcterms:created>
  <dcterms:modified xsi:type="dcterms:W3CDTF">2020-07-31T15:07:00Z</dcterms:modified>
</cp:coreProperties>
</file>